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871E88" w14:textId="2F40E634" w:rsidR="005F2990" w:rsidRPr="008353C0" w:rsidRDefault="00504E6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02B7078" wp14:editId="20D78504">
            <wp:extent cx="5760720" cy="34561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B38ED" w14:textId="33081634" w:rsidR="00F76B2B" w:rsidRDefault="00F76B2B" w:rsidP="00F76B2B">
      <w:pPr>
        <w:jc w:val="both"/>
        <w:rPr>
          <w:rFonts w:ascii="Times New Roman" w:hAnsi="Times New Roman" w:cs="Times New Roman"/>
          <w:lang w:val="en-GB"/>
        </w:rPr>
      </w:pPr>
      <w:r w:rsidRPr="008353C0">
        <w:rPr>
          <w:rFonts w:ascii="Times New Roman" w:hAnsi="Times New Roman" w:cs="Times New Roman"/>
          <w:b/>
          <w:lang w:val="en-GB"/>
        </w:rPr>
        <w:t xml:space="preserve">Supl.Fig.1. Cell proliferation of </w:t>
      </w:r>
      <w:proofErr w:type="gramStart"/>
      <w:r w:rsidRPr="008353C0">
        <w:rPr>
          <w:rFonts w:ascii="Times New Roman" w:hAnsi="Times New Roman" w:cs="Times New Roman"/>
          <w:b/>
          <w:lang w:val="en-GB"/>
        </w:rPr>
        <w:t>EA.hy</w:t>
      </w:r>
      <w:proofErr w:type="gramEnd"/>
      <w:r w:rsidRPr="008353C0">
        <w:rPr>
          <w:rFonts w:ascii="Times New Roman" w:hAnsi="Times New Roman" w:cs="Times New Roman"/>
          <w:b/>
          <w:lang w:val="en-GB"/>
        </w:rPr>
        <w:t>926 (A) and HMEC-1 (B) after 7 days administration of single dose of AAS.</w:t>
      </w:r>
      <w:r w:rsidRPr="008353C0">
        <w:rPr>
          <w:rFonts w:ascii="Times New Roman" w:hAnsi="Times New Roman" w:cs="Times New Roman"/>
          <w:lang w:val="en-GB"/>
        </w:rPr>
        <w:t xml:space="preserve"> Data presented as mean ± SD; mini-max ranges marked as whiskers; n=8. Total number of living cells was estimated using </w:t>
      </w:r>
      <w:proofErr w:type="spellStart"/>
      <w:r w:rsidRPr="008353C0">
        <w:rPr>
          <w:rFonts w:ascii="Times New Roman" w:hAnsi="Times New Roman" w:cs="Times New Roman"/>
          <w:lang w:val="en-GB"/>
        </w:rPr>
        <w:t>PrestoBlue</w:t>
      </w:r>
      <w:proofErr w:type="spellEnd"/>
      <w:r w:rsidRPr="008353C0">
        <w:rPr>
          <w:rFonts w:ascii="Times New Roman" w:hAnsi="Times New Roman" w:cs="Times New Roman"/>
          <w:lang w:val="en-GB"/>
        </w:rPr>
        <w:t xml:space="preserve"> assay</w:t>
      </w:r>
      <w:r w:rsidRPr="008353C0">
        <w:rPr>
          <w:rFonts w:ascii="Times New Roman" w:hAnsi="Times New Roman" w:cs="Times New Roman"/>
          <w:lang w:val="en-US"/>
        </w:rPr>
        <w:t xml:space="preserve"> </w:t>
      </w:r>
      <w:r w:rsidRPr="008353C0">
        <w:rPr>
          <w:rFonts w:ascii="Times New Roman" w:hAnsi="Times New Roman" w:cs="Times New Roman"/>
          <w:lang w:val="en-GB"/>
        </w:rPr>
        <w:t xml:space="preserve">with absorbance measurement at 540-570/580-610 nm on a multifunctional plate reader Perkin Elmer Victor 3 Microplate Reader. Significance of differences between control samples and samples with AAS, marked as * symbol with P&lt;0.001, was calculated using one-way ANOVA and the post-hoc comparisons </w:t>
      </w:r>
      <w:proofErr w:type="spellStart"/>
      <w:r w:rsidRPr="008353C0">
        <w:rPr>
          <w:rFonts w:ascii="Times New Roman" w:hAnsi="Times New Roman" w:cs="Times New Roman"/>
          <w:lang w:val="en-GB"/>
        </w:rPr>
        <w:t>Dunett</w:t>
      </w:r>
      <w:proofErr w:type="spellEnd"/>
      <w:r w:rsidRPr="008353C0">
        <w:rPr>
          <w:rFonts w:ascii="Times New Roman" w:hAnsi="Times New Roman" w:cs="Times New Roman"/>
          <w:lang w:val="en-GB"/>
        </w:rPr>
        <w:t xml:space="preserve"> test. </w:t>
      </w:r>
    </w:p>
    <w:p w14:paraId="58488C66" w14:textId="4A0532F1" w:rsidR="008353C0" w:rsidRDefault="008353C0" w:rsidP="00F76B2B">
      <w:pPr>
        <w:jc w:val="both"/>
        <w:rPr>
          <w:rFonts w:ascii="Times New Roman" w:hAnsi="Times New Roman" w:cs="Times New Roman"/>
          <w:lang w:val="en-GB"/>
        </w:rPr>
      </w:pPr>
    </w:p>
    <w:p w14:paraId="448014CD" w14:textId="77777777" w:rsidR="008353C0" w:rsidRDefault="008353C0" w:rsidP="00F76B2B">
      <w:pPr>
        <w:jc w:val="both"/>
        <w:rPr>
          <w:rFonts w:ascii="Times New Roman" w:hAnsi="Times New Roman" w:cs="Times New Roman"/>
          <w:lang w:val="en-GB"/>
        </w:rPr>
      </w:pPr>
    </w:p>
    <w:p w14:paraId="1255EA11" w14:textId="72593152" w:rsidR="008353C0" w:rsidRPr="00E55367" w:rsidRDefault="00B9321E" w:rsidP="008353C0">
      <w:pPr>
        <w:rPr>
          <w:rFonts w:ascii="Times New Roman" w:hAnsi="Times New Roman" w:cs="Times New Roman"/>
          <w:lang w:val="en-GB"/>
        </w:rPr>
      </w:pPr>
      <w:r>
        <w:rPr>
          <w:noProof/>
        </w:rPr>
        <w:lastRenderedPageBreak/>
        <w:drawing>
          <wp:inline distT="0" distB="0" distL="0" distR="0" wp14:anchorId="0398DC89" wp14:editId="4FCDC11D">
            <wp:extent cx="5760720" cy="3615329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15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13E5C" w14:textId="77777777" w:rsidR="008353C0" w:rsidRPr="00E55367" w:rsidRDefault="008353C0" w:rsidP="008353C0">
      <w:pPr>
        <w:spacing w:after="0"/>
        <w:ind w:firstLine="720"/>
        <w:jc w:val="both"/>
        <w:rPr>
          <w:rFonts w:ascii="Times New Roman" w:eastAsia="TimesNewRomanPSMT_PDF_Subset" w:hAnsi="Times New Roman" w:cs="Times New Roman"/>
          <w:lang w:val="en-BZ"/>
        </w:rPr>
      </w:pPr>
      <w:r w:rsidRPr="00E55367">
        <w:rPr>
          <w:rFonts w:ascii="Times New Roman" w:hAnsi="Times New Roman" w:cs="Times New Roman"/>
          <w:b/>
          <w:lang w:val="en-GB"/>
        </w:rPr>
        <w:t xml:space="preserve">Supl.Fig.2. Migration of </w:t>
      </w:r>
      <w:proofErr w:type="gramStart"/>
      <w:r w:rsidRPr="00E55367">
        <w:rPr>
          <w:rFonts w:ascii="Times New Roman" w:hAnsi="Times New Roman" w:cs="Times New Roman"/>
          <w:b/>
          <w:lang w:val="en-GB"/>
        </w:rPr>
        <w:t>EA.hy</w:t>
      </w:r>
      <w:proofErr w:type="gramEnd"/>
      <w:r w:rsidRPr="00E55367">
        <w:rPr>
          <w:rFonts w:ascii="Times New Roman" w:hAnsi="Times New Roman" w:cs="Times New Roman"/>
          <w:b/>
          <w:lang w:val="en-GB"/>
        </w:rPr>
        <w:t xml:space="preserve">926 after 7-days administration of different concentrations of AAS. </w:t>
      </w:r>
      <w:r w:rsidRPr="00E55367">
        <w:rPr>
          <w:rFonts w:ascii="Times New Roman" w:eastAsia="TimesNewRomanPSMT_PDF_Subset" w:hAnsi="Times New Roman" w:cs="Times New Roman"/>
          <w:lang w:val="en-BZ"/>
        </w:rPr>
        <w:t>Images were then taken after 24 and 48-hours, using an inverted Olympus CKX41 microscope combined with an Olympus C3040 camera (</w:t>
      </w:r>
      <w:r w:rsidRPr="00E55367">
        <w:rPr>
          <w:rFonts w:ascii="Times New Roman" w:eastAsia="TimesNewRomanPSMT_PDF_Subset" w:hAnsi="Times New Roman" w:cs="Times New Roman"/>
          <w:i/>
          <w:lang w:val="en-BZ"/>
        </w:rPr>
        <w:t>Olympus Corporation</w:t>
      </w:r>
      <w:r w:rsidRPr="00E55367">
        <w:rPr>
          <w:rFonts w:ascii="Times New Roman" w:eastAsia="TimesNewRomanPSMT_PDF_Subset" w:hAnsi="Times New Roman" w:cs="Times New Roman"/>
          <w:lang w:val="en-BZ"/>
        </w:rPr>
        <w:t xml:space="preserve">, Tokyo, Japan). The decrease in scratch area was measured using the National Institutes of Health (NIH) ImageJ program with </w:t>
      </w:r>
      <w:proofErr w:type="spellStart"/>
      <w:r w:rsidRPr="00E55367">
        <w:rPr>
          <w:rFonts w:ascii="Times New Roman" w:eastAsia="TimesNewRomanPSMT_PDF_Subset" w:hAnsi="Times New Roman" w:cs="Times New Roman"/>
          <w:lang w:val="en-BZ"/>
        </w:rPr>
        <w:t>MiToBo</w:t>
      </w:r>
      <w:proofErr w:type="spellEnd"/>
      <w:r w:rsidRPr="00E55367">
        <w:rPr>
          <w:rFonts w:ascii="Times New Roman" w:eastAsia="TimesNewRomanPSMT_PDF_Subset" w:hAnsi="Times New Roman" w:cs="Times New Roman"/>
          <w:lang w:val="en-BZ"/>
        </w:rPr>
        <w:t xml:space="preserve"> plugin. </w:t>
      </w:r>
      <w:bookmarkStart w:id="0" w:name="_Hlk187755295"/>
      <w:r w:rsidRPr="00E55367">
        <w:rPr>
          <w:rFonts w:ascii="Times New Roman" w:eastAsia="TimesNewRomanPSMT_PDF_Subset" w:hAnsi="Times New Roman" w:cs="Times New Roman"/>
          <w:lang w:val="en-BZ"/>
        </w:rPr>
        <w:t>S</w:t>
      </w:r>
      <w:r w:rsidRPr="00E55367">
        <w:rPr>
          <w:rFonts w:ascii="Times New Roman" w:hAnsi="Times New Roman" w:cs="Times New Roman"/>
          <w:lang w:val="en-BZ" w:eastAsia="zh-CN"/>
        </w:rPr>
        <w:t>cale</w:t>
      </w:r>
      <w:r w:rsidRPr="00E55367">
        <w:rPr>
          <w:rFonts w:ascii="Times New Roman" w:eastAsia="TimesNewRomanPSMT_PDF_Subset" w:hAnsi="Times New Roman" w:cs="Times New Roman"/>
          <w:lang w:val="en-BZ"/>
        </w:rPr>
        <w:t xml:space="preserve"> bar = 250 </w:t>
      </w:r>
      <w:proofErr w:type="spellStart"/>
      <w:r w:rsidRPr="00E55367">
        <w:rPr>
          <w:rFonts w:ascii="Times New Roman" w:hAnsi="Times New Roman" w:cs="Times New Roman"/>
          <w:lang w:val="en-BZ" w:eastAsia="zh-CN"/>
        </w:rPr>
        <w:t>μm</w:t>
      </w:r>
      <w:proofErr w:type="spellEnd"/>
      <w:r w:rsidRPr="00E55367">
        <w:rPr>
          <w:rFonts w:ascii="Times New Roman" w:eastAsia="宋体" w:hAnsi="Times New Roman" w:cs="Times New Roman"/>
          <w:lang w:val="en-BZ" w:eastAsia="zh-CN"/>
        </w:rPr>
        <w:t>.</w:t>
      </w:r>
    </w:p>
    <w:bookmarkEnd w:id="0"/>
    <w:p w14:paraId="798E1D47" w14:textId="5C0624E7" w:rsidR="008353C0" w:rsidRDefault="008353C0" w:rsidP="00F76B2B">
      <w:pPr>
        <w:jc w:val="both"/>
        <w:rPr>
          <w:rFonts w:ascii="Times New Roman" w:hAnsi="Times New Roman" w:cs="Times New Roman"/>
          <w:lang w:val="en-GB"/>
        </w:rPr>
      </w:pPr>
    </w:p>
    <w:p w14:paraId="72C29259" w14:textId="2D7557C5" w:rsidR="008353C0" w:rsidRDefault="008353C0" w:rsidP="00F76B2B">
      <w:pPr>
        <w:jc w:val="both"/>
        <w:rPr>
          <w:rFonts w:ascii="Times New Roman" w:hAnsi="Times New Roman" w:cs="Times New Roman"/>
          <w:lang w:val="en-GB"/>
        </w:rPr>
      </w:pPr>
    </w:p>
    <w:p w14:paraId="3C2A769C" w14:textId="55D749A1" w:rsidR="008353C0" w:rsidRDefault="00B9321E" w:rsidP="008353C0">
      <w:pPr>
        <w:jc w:val="both"/>
        <w:rPr>
          <w:rFonts w:ascii="Times New Roman" w:hAnsi="Times New Roman" w:cs="Times New Roman"/>
          <w:lang w:val="en-BZ"/>
        </w:rPr>
      </w:pPr>
      <w:r>
        <w:rPr>
          <w:noProof/>
        </w:rPr>
        <w:lastRenderedPageBreak/>
        <w:drawing>
          <wp:inline distT="0" distB="0" distL="0" distR="0" wp14:anchorId="44FD1250" wp14:editId="1C4C7BEE">
            <wp:extent cx="5760720" cy="361521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1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4150F12" w14:textId="77777777" w:rsidR="008353C0" w:rsidRDefault="008353C0" w:rsidP="008353C0">
      <w:pPr>
        <w:spacing w:after="0"/>
        <w:ind w:firstLine="720"/>
        <w:jc w:val="both"/>
        <w:rPr>
          <w:rFonts w:ascii="Times New Roman" w:eastAsia="TimesNewRomanPSMT_PDF_Subset" w:hAnsi="Times New Roman" w:cs="Times New Roman"/>
          <w:lang w:val="en-BZ"/>
        </w:rPr>
      </w:pPr>
      <w:r>
        <w:rPr>
          <w:rFonts w:ascii="Times New Roman" w:hAnsi="Times New Roman" w:cs="Times New Roman"/>
          <w:b/>
          <w:lang w:val="en-GB"/>
        </w:rPr>
        <w:t>Supl.Fig.3. Migration of HMEC-1 after 7-days administration of different concentrations of AAS.</w:t>
      </w:r>
      <w:r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eastAsia="TimesNewRomanPSMT_PDF_Subset" w:hAnsi="Times New Roman" w:cs="Times New Roman"/>
          <w:lang w:val="en-BZ"/>
        </w:rPr>
        <w:t>Images were then taken after 24 and 48-hours, using an inverted Olympus CKX41 microscope combined with an Olympus C3040 camera (</w:t>
      </w:r>
      <w:r>
        <w:rPr>
          <w:rFonts w:ascii="Times New Roman" w:eastAsia="TimesNewRomanPSMT_PDF_Subset" w:hAnsi="Times New Roman" w:cs="Times New Roman"/>
          <w:i/>
          <w:lang w:val="en-BZ"/>
        </w:rPr>
        <w:t>Olympus Corporation</w:t>
      </w:r>
      <w:r>
        <w:rPr>
          <w:rFonts w:ascii="Times New Roman" w:eastAsia="TimesNewRomanPSMT_PDF_Subset" w:hAnsi="Times New Roman" w:cs="Times New Roman"/>
          <w:lang w:val="en-BZ"/>
        </w:rPr>
        <w:t xml:space="preserve">, Tokyo, Japan). The decrease in scratch area was measured using the National Institutes of Health (NIH) ImageJ program with </w:t>
      </w:r>
      <w:proofErr w:type="spellStart"/>
      <w:r>
        <w:rPr>
          <w:rFonts w:ascii="Times New Roman" w:eastAsia="TimesNewRomanPSMT_PDF_Subset" w:hAnsi="Times New Roman" w:cs="Times New Roman"/>
          <w:lang w:val="en-BZ"/>
        </w:rPr>
        <w:t>MiToBo</w:t>
      </w:r>
      <w:proofErr w:type="spellEnd"/>
      <w:r>
        <w:rPr>
          <w:rFonts w:ascii="Times New Roman" w:eastAsia="TimesNewRomanPSMT_PDF_Subset" w:hAnsi="Times New Roman" w:cs="Times New Roman"/>
          <w:lang w:val="en-BZ"/>
        </w:rPr>
        <w:t xml:space="preserve"> plugin. S</w:t>
      </w:r>
      <w:r>
        <w:rPr>
          <w:rFonts w:ascii="Times New Roman" w:hAnsi="Times New Roman" w:cs="Times New Roman"/>
          <w:lang w:val="en-BZ" w:eastAsia="zh-CN"/>
        </w:rPr>
        <w:t>cale</w:t>
      </w:r>
      <w:r>
        <w:rPr>
          <w:rFonts w:ascii="Times New Roman" w:eastAsia="TimesNewRomanPSMT_PDF_Subset" w:hAnsi="Times New Roman" w:cs="Times New Roman"/>
          <w:lang w:val="en-BZ"/>
        </w:rPr>
        <w:t xml:space="preserve"> bar = 250 </w:t>
      </w:r>
      <w:proofErr w:type="spellStart"/>
      <w:r>
        <w:rPr>
          <w:rFonts w:ascii="Times New Roman" w:hAnsi="Times New Roman" w:cs="Times New Roman"/>
          <w:lang w:val="en-BZ" w:eastAsia="zh-CN"/>
        </w:rPr>
        <w:t>μm</w:t>
      </w:r>
      <w:proofErr w:type="spellEnd"/>
      <w:r>
        <w:rPr>
          <w:rFonts w:ascii="Times New Roman" w:eastAsia="宋体" w:hAnsi="Times New Roman" w:cs="Times New Roman"/>
          <w:lang w:val="en-BZ" w:eastAsia="zh-CN"/>
        </w:rPr>
        <w:t>.</w:t>
      </w:r>
    </w:p>
    <w:p w14:paraId="09B4E8BA" w14:textId="77777777" w:rsidR="008353C0" w:rsidRPr="008353C0" w:rsidRDefault="008353C0" w:rsidP="00F76B2B">
      <w:pPr>
        <w:jc w:val="both"/>
        <w:rPr>
          <w:rFonts w:ascii="Times New Roman" w:hAnsi="Times New Roman" w:cs="Times New Roman"/>
          <w:lang w:val="en-GB"/>
        </w:rPr>
      </w:pPr>
    </w:p>
    <w:p w14:paraId="41B396C4" w14:textId="77777777" w:rsidR="00F76B2B" w:rsidRPr="008353C0" w:rsidRDefault="00F76B2B" w:rsidP="00F76B2B">
      <w:pPr>
        <w:jc w:val="both"/>
        <w:rPr>
          <w:rFonts w:ascii="Times New Roman" w:hAnsi="Times New Roman" w:cs="Times New Roman"/>
          <w:lang w:val="en-GB"/>
        </w:rPr>
      </w:pPr>
    </w:p>
    <w:p w14:paraId="21ABBFA9" w14:textId="77777777" w:rsidR="00F76B2B" w:rsidRPr="008353C0" w:rsidRDefault="00F76B2B" w:rsidP="00F76B2B">
      <w:pPr>
        <w:jc w:val="both"/>
        <w:rPr>
          <w:rFonts w:ascii="Times New Roman" w:hAnsi="Times New Roman" w:cs="Times New Roman"/>
          <w:lang w:val="en-GB"/>
        </w:rPr>
      </w:pPr>
    </w:p>
    <w:sectPr w:rsidR="00F76B2B" w:rsidRPr="008353C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943EC6" w14:textId="77777777" w:rsidR="000B271E" w:rsidRDefault="000B271E" w:rsidP="005847E2">
      <w:pPr>
        <w:spacing w:after="0" w:line="240" w:lineRule="auto"/>
      </w:pPr>
      <w:r>
        <w:separator/>
      </w:r>
    </w:p>
  </w:endnote>
  <w:endnote w:type="continuationSeparator" w:id="0">
    <w:p w14:paraId="22464498" w14:textId="77777777" w:rsidR="000B271E" w:rsidRDefault="000B271E" w:rsidP="005847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_PDF_Subse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91715E" w14:textId="77777777" w:rsidR="000B271E" w:rsidRDefault="000B271E" w:rsidP="005847E2">
      <w:pPr>
        <w:spacing w:after="0" w:line="240" w:lineRule="auto"/>
      </w:pPr>
      <w:r>
        <w:separator/>
      </w:r>
    </w:p>
  </w:footnote>
  <w:footnote w:type="continuationSeparator" w:id="0">
    <w:p w14:paraId="0B136E09" w14:textId="77777777" w:rsidR="000B271E" w:rsidRDefault="000B271E" w:rsidP="005847E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B2B"/>
    <w:rsid w:val="00087E43"/>
    <w:rsid w:val="000B271E"/>
    <w:rsid w:val="000F09F5"/>
    <w:rsid w:val="001B02FC"/>
    <w:rsid w:val="001E0A56"/>
    <w:rsid w:val="00222F35"/>
    <w:rsid w:val="00504E6E"/>
    <w:rsid w:val="005847E2"/>
    <w:rsid w:val="005D4CC5"/>
    <w:rsid w:val="005F2990"/>
    <w:rsid w:val="00666DB2"/>
    <w:rsid w:val="00672D03"/>
    <w:rsid w:val="007D68EF"/>
    <w:rsid w:val="008353C0"/>
    <w:rsid w:val="008A70F1"/>
    <w:rsid w:val="00A17A31"/>
    <w:rsid w:val="00B9321E"/>
    <w:rsid w:val="00C74F01"/>
    <w:rsid w:val="00CE4DF2"/>
    <w:rsid w:val="00D82569"/>
    <w:rsid w:val="00E13EC7"/>
    <w:rsid w:val="00F27708"/>
    <w:rsid w:val="00F76B2B"/>
    <w:rsid w:val="00FB0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D1C0C"/>
  <w14:defaultImageDpi w14:val="32767"/>
  <w15:docId w15:val="{888E2A0B-D044-48BF-AAD3-DC950C504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6B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批注框文本 字符"/>
    <w:basedOn w:val="a0"/>
    <w:link w:val="a3"/>
    <w:uiPriority w:val="99"/>
    <w:semiHidden/>
    <w:rsid w:val="00F76B2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47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5847E2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5847E2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5847E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03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Molly</cp:lastModifiedBy>
  <cp:revision>22</cp:revision>
  <cp:lastPrinted>2025-01-22T01:04:00Z</cp:lastPrinted>
  <dcterms:created xsi:type="dcterms:W3CDTF">2025-01-10T13:16:00Z</dcterms:created>
  <dcterms:modified xsi:type="dcterms:W3CDTF">2025-01-22T01:40:00Z</dcterms:modified>
</cp:coreProperties>
</file>